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07" w:rsidRDefault="00A02307" w:rsidP="00A02307">
      <w:pPr>
        <w:ind w:firstLine="720"/>
        <w:rPr>
          <w:rFonts w:ascii="黑体" w:eastAsia="黑体" w:hAnsi="黑体"/>
          <w:color w:val="000000"/>
          <w:sz w:val="36"/>
          <w:szCs w:val="36"/>
        </w:rPr>
      </w:pPr>
    </w:p>
    <w:p w:rsidR="00A02307" w:rsidRDefault="00A02307" w:rsidP="00A02307">
      <w:pPr>
        <w:ind w:firstLineChars="0" w:firstLine="0"/>
        <w:jc w:val="center"/>
      </w:pPr>
      <w:r>
        <w:rPr>
          <w:rFonts w:ascii="黑体" w:eastAsia="黑体" w:hAnsi="黑体" w:hint="eastAsia"/>
          <w:color w:val="000000"/>
          <w:sz w:val="36"/>
          <w:szCs w:val="36"/>
        </w:rPr>
        <w:t>宁波海上丝绸之路研究院、“一带一路”青年创新创业研究院（宁波）2020年度课题立项名单</w:t>
      </w:r>
    </w:p>
    <w:p w:rsidR="00A02307" w:rsidRDefault="00A02307">
      <w:pPr>
        <w:ind w:firstLine="480"/>
      </w:pPr>
    </w:p>
    <w:tbl>
      <w:tblPr>
        <w:tblW w:w="7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3117"/>
        <w:gridCol w:w="1578"/>
        <w:gridCol w:w="1506"/>
      </w:tblGrid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 w:rsidRPr="007D160F"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506" w:type="dxa"/>
            <w:vAlign w:val="center"/>
          </w:tcPr>
          <w:p w:rsidR="000A111A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1"/>
                <w:szCs w:val="21"/>
              </w:rPr>
              <w:t>结题时间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7754" w:type="dxa"/>
            <w:gridSpan w:val="4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ascii="黑体" w:eastAsia="黑体" w:hAnsi="黑体"/>
                <w:b/>
              </w:rPr>
            </w:pPr>
            <w:r w:rsidRPr="007D160F">
              <w:rPr>
                <w:rFonts w:ascii="黑体" w:eastAsia="黑体" w:hAnsi="黑体" w:hint="eastAsia"/>
                <w:b/>
              </w:rPr>
              <w:t>（一）“一带一路”青年创新创业类教师课题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2020QCT-01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长三角青年“一带一路”创新创业发展研究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林德操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长三角青年“一带一路”创新创业能力指标体系构建与应用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李光勤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</w:t>
            </w:r>
            <w:bookmarkStart w:id="0" w:name="_GoBack"/>
            <w:bookmarkEnd w:id="0"/>
            <w:r>
              <w:rPr>
                <w:rFonts w:hAnsi="Calibri"/>
                <w:color w:val="000000"/>
                <w:sz w:val="21"/>
                <w:szCs w:val="21"/>
              </w:rPr>
              <w:t>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长三角青年“一带一路”创新创业政策与环境研究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吴章健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长三角青年“一带一路”创新创业平台与发展研究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夏淑红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长三角青年“一带一路”创新创业国内外媒体关注指数研究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向娴华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国外创新创业政策借鉴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黄文军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长三角三省一市推动青年“一带一路”创新创业发展研究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  标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长三角地方城市推动青年“一带一路”创新创业发展研究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陈金龙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2020QCT-0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长三角高校“一带一路”创新创业实践与模式研究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徐志强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长三角青年创新创业典型案例研究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华瑞</w:t>
            </w: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驿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HS</w:t>
            </w:r>
            <w:r>
              <w:rPr>
                <w:rFonts w:hAnsi="Calibri"/>
                <w:color w:val="000000"/>
                <w:sz w:val="21"/>
                <w:szCs w:val="21"/>
              </w:rPr>
              <w:t>2020QCT-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长三角青年“一带一路”创新创业大事记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高  聪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020.04.30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7754" w:type="dxa"/>
            <w:gridSpan w:val="4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ascii="黑体" w:eastAsia="黑体" w:hAnsi="黑体"/>
                <w:b/>
              </w:rPr>
            </w:pPr>
            <w:r w:rsidRPr="007D160F">
              <w:rPr>
                <w:rFonts w:ascii="黑体" w:eastAsia="黑体" w:hAnsi="黑体" w:hint="eastAsia"/>
                <w:b/>
              </w:rPr>
              <w:t>（二）“一带一路”及“17+1”类教师课题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创新推动：浙江推进长三角一体化发展路径与对策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王军峰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“一带一路”背景下宁波生产性服务业与创新发展对策研究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焦百强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“一带一路”沿线国家的高校教师培训实践探索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付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 xml:space="preserve">  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美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“一带一路”沿线国家高校师资队伍建设合作的思路与对策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张芮</w:t>
            </w:r>
            <w:r>
              <w:rPr>
                <w:rFonts w:hAnsi="Calibri" w:hint="eastAsia"/>
                <w:color w:val="000000"/>
                <w:sz w:val="21"/>
                <w:szCs w:val="21"/>
              </w:rPr>
              <w:t>馨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lastRenderedPageBreak/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宁波与中东欧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国体育交流合作发展路径研究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刘家彤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“一带一路”背景下国际市场营销发展新趋势与教育方式改革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蔡春林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中东欧商品贸易数据可视化营销研究——以酒类产品为例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张竞尹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浙江省海外投资平台建设研究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袁道君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媒体融合背景下</w:t>
            </w: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新型智库类</w:t>
            </w:r>
            <w:proofErr w:type="gramEnd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期刊建设研究——以《中国与中东欧博览与合作》杂志为例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范美斯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</w:t>
            </w: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新型智库咨询</w:t>
            </w:r>
            <w:proofErr w:type="gramEnd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服务的拓展与创新路径思考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  盼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中东欧“两国双园”园区合作新模式构建研究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龙力见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HS2020YBT-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宁波与中东欧国家教育合作潜力与对策研究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朱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 xml:space="preserve">  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敏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7754" w:type="dxa"/>
            <w:gridSpan w:val="4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ascii="黑体" w:eastAsia="黑体" w:hAnsi="黑体"/>
                <w:b/>
              </w:rPr>
            </w:pPr>
            <w:r w:rsidRPr="007D160F">
              <w:rPr>
                <w:rFonts w:ascii="黑体" w:eastAsia="黑体" w:hAnsi="黑体" w:hint="eastAsia"/>
                <w:b/>
              </w:rPr>
              <w:t>（三）“一带一路”及“17+1”类学生课题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宁波与中东欧国家海洋经济产业的对接与合作研究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罗  丽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“一带一路”背景下宁波主要出口产品面临的技术贸易壁垒问题研究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黄鑫波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中国与希腊经贸合作研究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王思超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spacing w:line="320" w:lineRule="exact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中国与中东欧国家数字贸易征税问题研究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毛子涵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“一带一路”地方企业协会网站及CIS体系建设——以宁波市经贸合作与文化交流促进会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王  瑞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企业行业协会促进宁波“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17+1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合作”深入发展研究——以宁波市经贸合作与文化交流促进会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肖泽鑫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“一带一路”背景下国际贸易新模式研究——以世贸通、富通天下、全球贸易通为例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刘贤亮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宁波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17+1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经贸合作示范区建设的模式与对策研究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李思远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spacing w:line="320" w:lineRule="exact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中国与中东欧国家贸易潜力、效率及其趋势测度模型构建与实证分析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 xml:space="preserve">陈  </w:t>
            </w: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磊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lastRenderedPageBreak/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中东欧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17国科技优势资源及合作潜力研究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靳佩佩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spacing w:line="320" w:lineRule="exact"/>
              <w:ind w:firstLineChars="0" w:firstLine="0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中国-中东欧国家经贸合作:模式、机制及政策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 xml:space="preserve">林  </w:t>
            </w: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萱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国际市场营销理论的新发展研究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李宣墨</w:t>
            </w:r>
            <w:proofErr w:type="gramEnd"/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“一带一路”背景下</w:t>
            </w:r>
            <w:r w:rsidRPr="007D160F">
              <w:rPr>
                <w:rFonts w:hAnsi="Calibri"/>
                <w:color w:val="000000"/>
                <w:sz w:val="21"/>
                <w:szCs w:val="21"/>
              </w:rPr>
              <w:t>17+1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合作舆情分析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徐晓帆、甘嘉旭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  <w:tr w:rsidR="000A111A" w:rsidRPr="006F1996" w:rsidTr="000A111A">
        <w:trPr>
          <w:trHeight w:val="624"/>
          <w:jc w:val="center"/>
        </w:trPr>
        <w:tc>
          <w:tcPr>
            <w:tcW w:w="1553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/>
                <w:color w:val="000000"/>
                <w:sz w:val="21"/>
                <w:szCs w:val="21"/>
              </w:rPr>
              <w:t>HS2020YBS-</w:t>
            </w: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117" w:type="dxa"/>
            <w:vAlign w:val="center"/>
          </w:tcPr>
          <w:p w:rsidR="000A111A" w:rsidRPr="007D160F" w:rsidRDefault="000A111A" w:rsidP="00A023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Chars="0" w:firstLine="0"/>
              <w:jc w:val="both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我国企业在克罗地亚投资经商环境分析</w:t>
            </w:r>
          </w:p>
        </w:tc>
        <w:tc>
          <w:tcPr>
            <w:tcW w:w="1578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刘凤</w:t>
            </w:r>
            <w:proofErr w:type="gramStart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凤</w:t>
            </w:r>
            <w:proofErr w:type="gramEnd"/>
            <w:r w:rsidRPr="007D160F">
              <w:rPr>
                <w:rFonts w:hAnsi="Calibri" w:hint="eastAsia"/>
                <w:color w:val="000000"/>
                <w:sz w:val="21"/>
                <w:szCs w:val="21"/>
              </w:rPr>
              <w:t>、沈悦</w:t>
            </w:r>
          </w:p>
        </w:tc>
        <w:tc>
          <w:tcPr>
            <w:tcW w:w="1506" w:type="dxa"/>
            <w:vAlign w:val="center"/>
          </w:tcPr>
          <w:p w:rsidR="000A111A" w:rsidRPr="007D160F" w:rsidRDefault="000A111A" w:rsidP="00A02307">
            <w:pPr>
              <w:widowControl w:val="0"/>
              <w:spacing w:line="240" w:lineRule="auto"/>
              <w:ind w:firstLineChars="0" w:firstLine="0"/>
              <w:jc w:val="center"/>
              <w:rPr>
                <w:rFonts w:hAnsi="Calibri"/>
                <w:color w:val="000000"/>
                <w:sz w:val="21"/>
                <w:szCs w:val="21"/>
              </w:rPr>
            </w:pPr>
            <w:r>
              <w:rPr>
                <w:rFonts w:hAnsi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hAnsi="Calibri"/>
                <w:color w:val="000000"/>
                <w:sz w:val="21"/>
                <w:szCs w:val="21"/>
              </w:rPr>
              <w:t>020.09.30</w:t>
            </w:r>
          </w:p>
        </w:tc>
      </w:tr>
    </w:tbl>
    <w:p w:rsidR="00A02307" w:rsidRDefault="00A02307">
      <w:pPr>
        <w:ind w:firstLine="480"/>
      </w:pPr>
    </w:p>
    <w:p w:rsidR="00A02307" w:rsidRDefault="00A02307">
      <w:pPr>
        <w:ind w:firstLine="480"/>
      </w:pPr>
    </w:p>
    <w:p w:rsidR="00A02307" w:rsidRDefault="00A02307">
      <w:pPr>
        <w:ind w:firstLine="480"/>
      </w:pPr>
    </w:p>
    <w:sectPr w:rsidR="00A02307" w:rsidSect="00F0689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86"/>
    <w:rsid w:val="000A111A"/>
    <w:rsid w:val="001E6D86"/>
    <w:rsid w:val="003922DA"/>
    <w:rsid w:val="005874BB"/>
    <w:rsid w:val="006E5CC3"/>
    <w:rsid w:val="00865D86"/>
    <w:rsid w:val="009F29A0"/>
    <w:rsid w:val="00A02307"/>
    <w:rsid w:val="00A46EC1"/>
    <w:rsid w:val="00AC2827"/>
    <w:rsid w:val="00B50A6C"/>
    <w:rsid w:val="00E7683C"/>
    <w:rsid w:val="00EA79EA"/>
    <w:rsid w:val="00F0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86"/>
    <w:pPr>
      <w:spacing w:line="360" w:lineRule="auto"/>
      <w:ind w:firstLineChars="200" w:firstLine="200"/>
    </w:pPr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86"/>
    <w:pPr>
      <w:spacing w:line="360" w:lineRule="auto"/>
      <w:ind w:firstLineChars="200" w:firstLine="200"/>
    </w:pPr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Lynnette</dc:creator>
  <cp:lastModifiedBy>admin</cp:lastModifiedBy>
  <cp:revision>3</cp:revision>
  <dcterms:created xsi:type="dcterms:W3CDTF">2020-01-13T07:59:00Z</dcterms:created>
  <dcterms:modified xsi:type="dcterms:W3CDTF">2020-01-13T08:00:00Z</dcterms:modified>
</cp:coreProperties>
</file>