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7D" w:rsidRPr="00AA4397" w:rsidRDefault="00683126" w:rsidP="00AA4397">
      <w:pPr>
        <w:ind w:firstLine="640"/>
        <w:rPr>
          <w:rFonts w:ascii="黑体" w:eastAsia="黑体" w:hAnsi="黑体"/>
          <w:sz w:val="32"/>
          <w:szCs w:val="32"/>
        </w:rPr>
      </w:pPr>
      <w:r w:rsidRPr="00AA4397">
        <w:rPr>
          <w:rFonts w:ascii="黑体" w:eastAsia="黑体" w:hAnsi="黑体" w:hint="eastAsia"/>
          <w:sz w:val="32"/>
          <w:szCs w:val="32"/>
        </w:rPr>
        <w:t>2019年宁波市“一带一路”建设研究基地项目指南</w:t>
      </w:r>
    </w:p>
    <w:p w:rsidR="007545EC" w:rsidRPr="00AA4397" w:rsidRDefault="007545EC" w:rsidP="00AA4397">
      <w:pPr>
        <w:ind w:firstLine="560"/>
        <w:rPr>
          <w:rFonts w:ascii="黑体" w:eastAsia="黑体" w:hAnsi="黑体"/>
          <w:sz w:val="28"/>
          <w:szCs w:val="28"/>
        </w:rPr>
      </w:pPr>
    </w:p>
    <w:p w:rsidR="007545EC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7545EC" w:rsidRPr="00AA4397">
        <w:rPr>
          <w:rFonts w:hint="eastAsia"/>
          <w:sz w:val="28"/>
          <w:szCs w:val="28"/>
        </w:rPr>
        <w:t>.宁波与日本、德国、瑞士等国家高端制造产业对接研究</w:t>
      </w:r>
    </w:p>
    <w:p w:rsidR="007545EC" w:rsidRPr="00AA4397" w:rsidRDefault="007545EC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分析宁波与日本、德国、瑞士等国家高端制造业对接现状，研究宁波与日本、德国、瑞士等国家高端制造业对接的产业优势，剖析宁波与日本、德国、瑞士等国家高端制造业对接存在的障碍，提出宁波与日本、德国、瑞士等国家高端制造业对接的建议</w:t>
      </w:r>
      <w:r w:rsidR="00BE6914" w:rsidRPr="00AA4397">
        <w:rPr>
          <w:rFonts w:hint="eastAsia"/>
          <w:sz w:val="28"/>
          <w:szCs w:val="28"/>
        </w:rPr>
        <w:t>等</w:t>
      </w:r>
      <w:r w:rsidRPr="00AA4397">
        <w:rPr>
          <w:rFonts w:hint="eastAsia"/>
          <w:sz w:val="28"/>
          <w:szCs w:val="28"/>
        </w:rPr>
        <w:t>。</w:t>
      </w:r>
    </w:p>
    <w:p w:rsidR="00BE6914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E6914" w:rsidRPr="00AA4397">
        <w:rPr>
          <w:rFonts w:hint="eastAsia"/>
          <w:sz w:val="28"/>
          <w:szCs w:val="28"/>
        </w:rPr>
        <w:t>.“一带一路”沿线国家东盟10国比较优势及宁波对其开展经贸合作对策</w:t>
      </w:r>
    </w:p>
    <w:p w:rsidR="00BE6914" w:rsidRPr="00AA4397" w:rsidRDefault="00BE6914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要点：分析东盟主要国家的情况，剖析宁波与东盟10国经贸合作现状及存在的问题，研究宁波与东盟10国经贸合作的优势和重点领域，提出宁波与东盟10国经贸合作的对策建议等。</w:t>
      </w:r>
    </w:p>
    <w:p w:rsidR="00BE6914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E6914" w:rsidRPr="00AA4397">
        <w:rPr>
          <w:rFonts w:hint="eastAsia"/>
          <w:sz w:val="28"/>
          <w:szCs w:val="28"/>
        </w:rPr>
        <w:t>.“一带一路”背景下我国沿海港口格局优化研究——以宁波舟山港转型升级为例</w:t>
      </w:r>
    </w:p>
    <w:p w:rsidR="00BE6914" w:rsidRPr="00AA4397" w:rsidRDefault="00BE6914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</w:t>
      </w:r>
      <w:r w:rsidR="00AA0076" w:rsidRPr="00AA4397">
        <w:rPr>
          <w:rFonts w:hint="eastAsia"/>
          <w:sz w:val="28"/>
          <w:szCs w:val="28"/>
        </w:rPr>
        <w:t>分析我国沿海港口格局现状及问题，研究我国重点港口功能的影响因素与调节路径，剖析我</w:t>
      </w:r>
      <w:r w:rsidR="00360231">
        <w:rPr>
          <w:rFonts w:hint="eastAsia"/>
          <w:sz w:val="28"/>
          <w:szCs w:val="28"/>
        </w:rPr>
        <w:t>国</w:t>
      </w:r>
      <w:r w:rsidR="00AA0076" w:rsidRPr="00AA4397">
        <w:rPr>
          <w:rFonts w:hint="eastAsia"/>
          <w:sz w:val="28"/>
          <w:szCs w:val="28"/>
        </w:rPr>
        <w:t>沿海港口协同发展的机制，建立我国沿海港口交互耦合协调度评价体系，提出我国沿海港口格局优化的对策建议等。</w:t>
      </w:r>
    </w:p>
    <w:p w:rsidR="00AA0076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AA0076" w:rsidRPr="00AA4397">
        <w:rPr>
          <w:rFonts w:hint="eastAsia"/>
          <w:sz w:val="28"/>
          <w:szCs w:val="28"/>
        </w:rPr>
        <w:t>.“一带一路”沿线国家南亚8国比较优势及宁波对其开展经贸合作对策</w:t>
      </w:r>
    </w:p>
    <w:p w:rsidR="00AA0076" w:rsidRPr="00AA4397" w:rsidRDefault="00AA0076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lastRenderedPageBreak/>
        <w:t>要点：分析宁波与南亚各国经贸合作现状，剖析宁波与南亚各国经贸合作存在的问题，研究宁波与南亚各国经贸合作的优势和重点领域，提出宁波与南亚各国经贸合作的对策建议等。</w:t>
      </w:r>
    </w:p>
    <w:p w:rsidR="00F35745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35745" w:rsidRPr="00AA4397">
        <w:rPr>
          <w:rFonts w:hint="eastAsia"/>
          <w:sz w:val="28"/>
          <w:szCs w:val="28"/>
        </w:rPr>
        <w:t>.宁波与中东欧国家贸易潜力研究</w:t>
      </w:r>
    </w:p>
    <w:p w:rsidR="00F35745" w:rsidRPr="00AA4397" w:rsidRDefault="00F35745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要点：总结宁波与中东欧国家贸易现状，分析宁波与中东欧国家进行贸易的比较优势，使用引力模型分析宁波与中东欧国家贸易的影响因素及潜力，提出挖掘宁波与中东欧国家贸易潜力的对策建议</w:t>
      </w:r>
      <w:r w:rsidR="006F6B25" w:rsidRPr="00AA4397">
        <w:rPr>
          <w:rFonts w:hint="eastAsia"/>
          <w:sz w:val="28"/>
          <w:szCs w:val="28"/>
        </w:rPr>
        <w:t>等</w:t>
      </w:r>
      <w:r w:rsidRPr="00AA4397">
        <w:rPr>
          <w:rFonts w:hint="eastAsia"/>
          <w:sz w:val="28"/>
          <w:szCs w:val="28"/>
        </w:rPr>
        <w:t>。</w:t>
      </w:r>
    </w:p>
    <w:p w:rsidR="00F35745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35745" w:rsidRPr="00AA4397">
        <w:rPr>
          <w:rFonts w:hint="eastAsia"/>
          <w:sz w:val="28"/>
          <w:szCs w:val="28"/>
        </w:rPr>
        <w:t>.宁波对中东欧国家直接投资潜力研究</w:t>
      </w:r>
    </w:p>
    <w:p w:rsidR="00AA0076" w:rsidRPr="00AA4397" w:rsidRDefault="00F35745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</w:t>
      </w:r>
      <w:r w:rsidR="006F6B25" w:rsidRPr="00AA4397">
        <w:rPr>
          <w:rFonts w:hint="eastAsia"/>
          <w:sz w:val="28"/>
          <w:szCs w:val="28"/>
        </w:rPr>
        <w:t>分析宁波对中东欧国家直接投资现状，剖析宁波对中东欧直接投资的影响因素，建构模型测算宁波对中东欧国家直接投资潜力，提出提升宁波对中东欧国家直接投资潜力的对策建议等。</w:t>
      </w:r>
    </w:p>
    <w:p w:rsidR="006F6B25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6F6B25" w:rsidRPr="00AA4397">
        <w:rPr>
          <w:rFonts w:hint="eastAsia"/>
          <w:sz w:val="28"/>
          <w:szCs w:val="28"/>
        </w:rPr>
        <w:t>.“16+1”框架对宁波和中东欧国家贸易投资的影响研究</w:t>
      </w:r>
    </w:p>
    <w:p w:rsidR="00AA3D5B" w:rsidRPr="00AA4397" w:rsidRDefault="00AA3D5B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要点：分析宁波和中东欧国家贸易投资现状，剖析“16+1”框架的主要特点，研究“16+1”框架对宁波和中东欧国家贸易投资的影响，提出宁波</w:t>
      </w:r>
      <w:r w:rsidR="00FA5539" w:rsidRPr="00AA4397">
        <w:rPr>
          <w:rFonts w:hint="eastAsia"/>
          <w:sz w:val="28"/>
          <w:szCs w:val="28"/>
        </w:rPr>
        <w:t>的对策建议等。</w:t>
      </w:r>
    </w:p>
    <w:p w:rsidR="00FA5539" w:rsidRPr="00AA4397" w:rsidRDefault="00D0760E" w:rsidP="00AA439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FA5539" w:rsidRPr="00AA4397">
        <w:rPr>
          <w:rFonts w:hint="eastAsia"/>
          <w:sz w:val="28"/>
          <w:szCs w:val="28"/>
        </w:rPr>
        <w:t>.自选课题</w:t>
      </w:r>
    </w:p>
    <w:p w:rsidR="00FA5539" w:rsidRPr="00AA4397" w:rsidRDefault="002657E4" w:rsidP="00AA4397">
      <w:pPr>
        <w:ind w:firstLine="560"/>
        <w:rPr>
          <w:sz w:val="28"/>
          <w:szCs w:val="28"/>
        </w:rPr>
      </w:pPr>
      <w:r w:rsidRPr="00AA4397">
        <w:rPr>
          <w:rFonts w:hint="eastAsia"/>
          <w:sz w:val="28"/>
          <w:szCs w:val="28"/>
        </w:rPr>
        <w:t>要点：</w:t>
      </w:r>
      <w:r w:rsidR="00FA5539" w:rsidRPr="00AA4397">
        <w:rPr>
          <w:rFonts w:hint="eastAsia"/>
          <w:sz w:val="28"/>
          <w:szCs w:val="28"/>
        </w:rPr>
        <w:t>根据基地建设要求，结合专业优势，各研究中心自主选题申报。</w:t>
      </w:r>
    </w:p>
    <w:sectPr w:rsidR="00FA5539" w:rsidRPr="00AA4397" w:rsidSect="0018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F0" w:rsidRDefault="00AA16F0" w:rsidP="00683126">
      <w:pPr>
        <w:spacing w:line="240" w:lineRule="auto"/>
        <w:ind w:firstLine="480"/>
      </w:pPr>
      <w:r>
        <w:separator/>
      </w:r>
    </w:p>
  </w:endnote>
  <w:endnote w:type="continuationSeparator" w:id="0">
    <w:p w:rsidR="00AA16F0" w:rsidRDefault="00AA16F0" w:rsidP="0068312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26" w:rsidRDefault="00683126" w:rsidP="0068312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26" w:rsidRDefault="00683126" w:rsidP="0068312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26" w:rsidRDefault="00683126" w:rsidP="00683126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F0" w:rsidRDefault="00AA16F0" w:rsidP="00683126">
      <w:pPr>
        <w:spacing w:line="240" w:lineRule="auto"/>
        <w:ind w:firstLine="480"/>
      </w:pPr>
      <w:r>
        <w:separator/>
      </w:r>
    </w:p>
  </w:footnote>
  <w:footnote w:type="continuationSeparator" w:id="0">
    <w:p w:rsidR="00AA16F0" w:rsidRDefault="00AA16F0" w:rsidP="0068312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26" w:rsidRDefault="00683126" w:rsidP="0068312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26" w:rsidRDefault="00683126" w:rsidP="00683126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26" w:rsidRDefault="00683126" w:rsidP="00683126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274"/>
    <w:multiLevelType w:val="multilevel"/>
    <w:tmpl w:val="BAC82D1A"/>
    <w:lvl w:ilvl="0">
      <w:start w:val="4"/>
      <w:numFmt w:val="chineseCountingThousand"/>
      <w:pStyle w:val="1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第%2节"/>
      <w:lvlJc w:val="left"/>
      <w:pPr>
        <w:ind w:left="-425" w:firstLine="0"/>
      </w:pPr>
      <w:rPr>
        <w:rFonts w:hint="eastAsia"/>
      </w:rPr>
    </w:lvl>
    <w:lvl w:ilvl="2">
      <w:start w:val="1"/>
      <w:numFmt w:val="chineseCountingThousand"/>
      <w:lvlText w:val="%3."/>
      <w:lvlJc w:val="left"/>
      <w:pPr>
        <w:ind w:left="-1418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Roman"/>
      <w:lvlText w:val="(%4)"/>
      <w:lvlJc w:val="right"/>
      <w:pPr>
        <w:ind w:left="-1418" w:firstLine="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-1418" w:firstLine="0"/>
      </w:pPr>
      <w:rPr>
        <w:rFonts w:hint="eastAsia"/>
      </w:rPr>
    </w:lvl>
    <w:lvl w:ilvl="5">
      <w:start w:val="1"/>
      <w:numFmt w:val="lowerLetter"/>
      <w:lvlText w:val="%6)"/>
      <w:lvlJc w:val="left"/>
      <w:pPr>
        <w:ind w:left="-1418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ind w:left="-1418" w:firstLine="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-1418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1418" w:firstLine="0"/>
      </w:pPr>
      <w:rPr>
        <w:rFonts w:hint="eastAsia"/>
      </w:rPr>
    </w:lvl>
  </w:abstractNum>
  <w:abstractNum w:abstractNumId="1">
    <w:nsid w:val="3A5469E5"/>
    <w:multiLevelType w:val="multilevel"/>
    <w:tmpl w:val="FDE25AEE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第%2节"/>
      <w:lvlJc w:val="left"/>
      <w:pPr>
        <w:ind w:left="993" w:firstLine="0"/>
      </w:pPr>
      <w:rPr>
        <w:rFonts w:hint="eastAsia"/>
      </w:rPr>
    </w:lvl>
    <w:lvl w:ilvl="2">
      <w:start w:val="2"/>
      <w:numFmt w:val="chineseCountingThousand"/>
      <w:pStyle w:val="3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>
    <w:nsid w:val="47AA7DE8"/>
    <w:multiLevelType w:val="multilevel"/>
    <w:tmpl w:val="483803DC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chineseCountingThousand"/>
      <w:pStyle w:val="4"/>
      <w:lvlText w:val="(%4)"/>
      <w:lvlJc w:val="left"/>
      <w:pPr>
        <w:ind w:left="142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26"/>
    <w:rsid w:val="0018157D"/>
    <w:rsid w:val="00242E98"/>
    <w:rsid w:val="002657E4"/>
    <w:rsid w:val="002F0164"/>
    <w:rsid w:val="00360231"/>
    <w:rsid w:val="003A2E46"/>
    <w:rsid w:val="004042B5"/>
    <w:rsid w:val="00440660"/>
    <w:rsid w:val="004E4880"/>
    <w:rsid w:val="005E4E0F"/>
    <w:rsid w:val="00683126"/>
    <w:rsid w:val="006A1FC1"/>
    <w:rsid w:val="006D4973"/>
    <w:rsid w:val="006F6B25"/>
    <w:rsid w:val="00712062"/>
    <w:rsid w:val="00716CB7"/>
    <w:rsid w:val="007545EC"/>
    <w:rsid w:val="007F59D8"/>
    <w:rsid w:val="009A4501"/>
    <w:rsid w:val="009A56C4"/>
    <w:rsid w:val="00AA0076"/>
    <w:rsid w:val="00AA16F0"/>
    <w:rsid w:val="00AA3D5B"/>
    <w:rsid w:val="00AA4397"/>
    <w:rsid w:val="00B15499"/>
    <w:rsid w:val="00BE6914"/>
    <w:rsid w:val="00D0760E"/>
    <w:rsid w:val="00D80AFA"/>
    <w:rsid w:val="00E02AD8"/>
    <w:rsid w:val="00E26E87"/>
    <w:rsid w:val="00EE1E29"/>
    <w:rsid w:val="00EE3FCB"/>
    <w:rsid w:val="00F35745"/>
    <w:rsid w:val="00F36A77"/>
    <w:rsid w:val="00FA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B7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6CB7"/>
    <w:pPr>
      <w:keepNext/>
      <w:keepLines/>
      <w:numPr>
        <w:numId w:val="4"/>
      </w:numPr>
      <w:spacing w:before="340" w:after="330" w:line="578" w:lineRule="auto"/>
      <w:ind w:firstLineChars="0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16CB7"/>
    <w:pPr>
      <w:keepNext/>
      <w:keepLines/>
      <w:spacing w:before="260" w:after="260" w:line="416" w:lineRule="auto"/>
      <w:ind w:firstLineChars="0" w:firstLine="0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16CB7"/>
    <w:pPr>
      <w:keepNext/>
      <w:keepLines/>
      <w:numPr>
        <w:ilvl w:val="2"/>
        <w:numId w:val="5"/>
      </w:numPr>
      <w:spacing w:before="260" w:after="260" w:line="416" w:lineRule="auto"/>
      <w:ind w:firstLineChars="0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16CB7"/>
    <w:pPr>
      <w:keepNext/>
      <w:keepLines/>
      <w:numPr>
        <w:ilvl w:val="3"/>
        <w:numId w:val="6"/>
      </w:numPr>
      <w:spacing w:before="280" w:after="290" w:line="376" w:lineRule="auto"/>
      <w:ind w:firstLineChars="0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16CB7"/>
    <w:pPr>
      <w:keepNext/>
      <w:keepLines/>
      <w:spacing w:before="280" w:after="290" w:line="376" w:lineRule="auto"/>
      <w:ind w:firstLineChars="0" w:firstLine="0"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16CB7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716CB7"/>
    <w:rPr>
      <w:rFonts w:ascii="Cambria" w:hAnsi="Cambria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716CB7"/>
    <w:rPr>
      <w:rFonts w:ascii="Times New Roman" w:hAnsi="Times New Roman"/>
      <w:b/>
      <w:bCs/>
      <w:sz w:val="32"/>
      <w:szCs w:val="32"/>
    </w:rPr>
  </w:style>
  <w:style w:type="character" w:customStyle="1" w:styleId="4Char">
    <w:name w:val="标题 4 Char"/>
    <w:link w:val="4"/>
    <w:rsid w:val="00716CB7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rsid w:val="00716CB7"/>
    <w:rPr>
      <w:rFonts w:ascii="宋体" w:hAnsi="宋体" w:cs="宋体"/>
      <w:bCs/>
      <w:sz w:val="24"/>
      <w:szCs w:val="28"/>
    </w:rPr>
  </w:style>
  <w:style w:type="paragraph" w:styleId="a3">
    <w:name w:val="caption"/>
    <w:basedOn w:val="a"/>
    <w:next w:val="a"/>
    <w:qFormat/>
    <w:rsid w:val="00716CB7"/>
    <w:pPr>
      <w:spacing w:line="240" w:lineRule="auto"/>
    </w:pPr>
    <w:rPr>
      <w:rFonts w:ascii="Arial" w:eastAsia="黑体" w:hAnsi="Arial" w:cs="Arial"/>
      <w:sz w:val="20"/>
      <w:szCs w:val="20"/>
    </w:rPr>
  </w:style>
  <w:style w:type="character" w:styleId="a4">
    <w:name w:val="Strong"/>
    <w:uiPriority w:val="22"/>
    <w:qFormat/>
    <w:rsid w:val="00716CB7"/>
    <w:rPr>
      <w:b/>
      <w:bCs/>
    </w:rPr>
  </w:style>
  <w:style w:type="paragraph" w:customStyle="1" w:styleId="Normal0">
    <w:name w:val="Normal_0"/>
    <w:qFormat/>
    <w:rsid w:val="00716CB7"/>
    <w:pPr>
      <w:spacing w:before="120" w:after="240"/>
      <w:jc w:val="both"/>
    </w:pPr>
    <w:rPr>
      <w:rFonts w:eastAsia="Calibri"/>
      <w:sz w:val="22"/>
      <w:szCs w:val="22"/>
      <w:lang w:val="ru-RU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716C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68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3126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312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3126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2018-12-07T09:40:00Z</dcterms:created>
  <dcterms:modified xsi:type="dcterms:W3CDTF">2018-12-10T01:40:00Z</dcterms:modified>
</cp:coreProperties>
</file>