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4C8" w:rsidRPr="00902C03" w:rsidRDefault="002614C8" w:rsidP="002614C8">
      <w:pPr>
        <w:ind w:firstLine="562"/>
        <w:rPr>
          <w:rFonts w:ascii="黑体" w:eastAsia="黑体" w:hAnsi="黑体"/>
          <w:b/>
          <w:color w:val="333333"/>
          <w:sz w:val="28"/>
          <w:szCs w:val="28"/>
        </w:rPr>
      </w:pPr>
      <w:r>
        <w:rPr>
          <w:rFonts w:ascii="黑体" w:eastAsia="黑体" w:hAnsi="黑体" w:hint="eastAsia"/>
          <w:b/>
          <w:color w:val="333333"/>
          <w:sz w:val="28"/>
          <w:szCs w:val="28"/>
        </w:rPr>
        <w:t xml:space="preserve">   </w:t>
      </w:r>
      <w:r w:rsidR="00DE31BA">
        <w:rPr>
          <w:rFonts w:ascii="黑体" w:eastAsia="黑体" w:hAnsi="黑体" w:hint="eastAsia"/>
          <w:b/>
          <w:color w:val="333333"/>
          <w:sz w:val="28"/>
          <w:szCs w:val="28"/>
        </w:rPr>
        <w:t xml:space="preserve">                </w:t>
      </w:r>
      <w:r w:rsidRPr="00902C03">
        <w:rPr>
          <w:rFonts w:ascii="黑体" w:eastAsia="黑体" w:hAnsi="黑体" w:hint="eastAsia"/>
          <w:b/>
          <w:color w:val="333333"/>
          <w:sz w:val="28"/>
          <w:szCs w:val="28"/>
        </w:rPr>
        <w:t>选题指南</w:t>
      </w:r>
    </w:p>
    <w:p w:rsidR="002614C8" w:rsidRPr="008D6729" w:rsidRDefault="002614C8" w:rsidP="002614C8">
      <w:pPr>
        <w:ind w:firstLine="562"/>
        <w:rPr>
          <w:rFonts w:ascii="仿宋" w:eastAsia="仿宋" w:hAnsi="仿宋"/>
          <w:b/>
          <w:sz w:val="28"/>
          <w:szCs w:val="28"/>
        </w:rPr>
      </w:pPr>
    </w:p>
    <w:p w:rsidR="002614C8" w:rsidRPr="00902C03" w:rsidRDefault="002614C8" w:rsidP="002614C8">
      <w:pPr>
        <w:ind w:firstLine="482"/>
        <w:rPr>
          <w:rFonts w:ascii="仿宋" w:eastAsia="仿宋" w:hAnsi="仿宋"/>
          <w:b/>
        </w:rPr>
      </w:pPr>
      <w:r w:rsidRPr="00902C03">
        <w:rPr>
          <w:rFonts w:ascii="仿宋" w:eastAsia="仿宋" w:hAnsi="仿宋" w:hint="eastAsia"/>
          <w:b/>
        </w:rPr>
        <w:t>1.“一带一路”背景下宁波文化国际传播力研究</w:t>
      </w:r>
    </w:p>
    <w:p w:rsidR="002614C8" w:rsidRPr="008D6729" w:rsidRDefault="002614C8" w:rsidP="002614C8">
      <w:pPr>
        <w:ind w:firstLine="480"/>
        <w:rPr>
          <w:rFonts w:ascii="仿宋" w:eastAsia="仿宋" w:hAnsi="仿宋"/>
        </w:rPr>
      </w:pPr>
      <w:r>
        <w:rPr>
          <w:rFonts w:ascii="仿宋" w:eastAsia="仿宋" w:hAnsi="仿宋" w:hint="eastAsia"/>
        </w:rPr>
        <w:t>要点：分析“一带一路”背景下宁波文化国际传播的必要性、宁波文化国际传播现有的基础与特点、宁波国际文化传播存在的问题、文化国际传播的国内外经验借鉴，提出宁波“一带一路”文化国际传播的对策建议</w:t>
      </w:r>
      <w:r w:rsidR="00584A0D">
        <w:rPr>
          <w:rFonts w:ascii="仿宋" w:eastAsia="仿宋" w:hAnsi="仿宋" w:hint="eastAsia"/>
        </w:rPr>
        <w:t>等</w:t>
      </w:r>
      <w:r>
        <w:rPr>
          <w:rFonts w:ascii="仿宋" w:eastAsia="仿宋" w:hAnsi="仿宋" w:hint="eastAsia"/>
        </w:rPr>
        <w:t>。</w:t>
      </w:r>
    </w:p>
    <w:p w:rsidR="002614C8" w:rsidRPr="00902C03" w:rsidRDefault="002614C8" w:rsidP="002614C8">
      <w:pPr>
        <w:ind w:firstLine="482"/>
        <w:rPr>
          <w:rFonts w:ascii="仿宋" w:eastAsia="仿宋" w:hAnsi="仿宋"/>
          <w:b/>
        </w:rPr>
      </w:pPr>
      <w:r w:rsidRPr="00902C03">
        <w:rPr>
          <w:rFonts w:ascii="仿宋" w:eastAsia="仿宋" w:hAnsi="仿宋" w:hint="eastAsia"/>
          <w:b/>
        </w:rPr>
        <w:t>2.宁波与葡语国家经贸合作研究</w:t>
      </w:r>
    </w:p>
    <w:p w:rsidR="002614C8" w:rsidRPr="008D6729" w:rsidRDefault="002614C8" w:rsidP="002614C8">
      <w:pPr>
        <w:ind w:firstLine="480"/>
        <w:rPr>
          <w:rFonts w:ascii="仿宋" w:eastAsia="仿宋" w:hAnsi="仿宋"/>
        </w:rPr>
      </w:pPr>
      <w:r>
        <w:rPr>
          <w:rFonts w:ascii="仿宋" w:eastAsia="仿宋" w:hAnsi="仿宋" w:hint="eastAsia"/>
        </w:rPr>
        <w:t>要点：分析宁波与葡语国家经贸合作基础、宁波与葡语国家经贸合作现状、</w:t>
      </w:r>
      <w:r w:rsidR="00584A0D">
        <w:rPr>
          <w:rFonts w:ascii="仿宋" w:eastAsia="仿宋" w:hAnsi="仿宋" w:hint="eastAsia"/>
        </w:rPr>
        <w:t>存在的问题及</w:t>
      </w:r>
      <w:r>
        <w:rPr>
          <w:rFonts w:ascii="仿宋" w:eastAsia="仿宋" w:hAnsi="仿宋" w:hint="eastAsia"/>
        </w:rPr>
        <w:t>发展趋势，提出宁波与葡语国家经贸合作面临的机遇和挑战以及路径选择。</w:t>
      </w:r>
    </w:p>
    <w:p w:rsidR="002614C8" w:rsidRPr="00902C03" w:rsidRDefault="002614C8" w:rsidP="002614C8">
      <w:pPr>
        <w:ind w:firstLine="482"/>
        <w:rPr>
          <w:rFonts w:ascii="仿宋" w:eastAsia="仿宋" w:hAnsi="仿宋"/>
          <w:b/>
        </w:rPr>
      </w:pPr>
      <w:r w:rsidRPr="00902C03">
        <w:rPr>
          <w:rFonts w:ascii="仿宋" w:eastAsia="仿宋" w:hAnsi="仿宋" w:hint="eastAsia"/>
          <w:b/>
        </w:rPr>
        <w:t>3.宁波创建自由贸易港的对策研究</w:t>
      </w:r>
    </w:p>
    <w:p w:rsidR="002614C8" w:rsidRPr="008D6729" w:rsidRDefault="002614C8" w:rsidP="002614C8">
      <w:pPr>
        <w:ind w:firstLine="480"/>
        <w:rPr>
          <w:rFonts w:ascii="仿宋" w:eastAsia="仿宋" w:hAnsi="仿宋"/>
        </w:rPr>
      </w:pPr>
      <w:r>
        <w:rPr>
          <w:rFonts w:ascii="仿宋" w:eastAsia="仿宋" w:hAnsi="仿宋" w:hint="eastAsia"/>
        </w:rPr>
        <w:t>要点：针对宁波谋划自由贸易港的重大意义、申报自由贸易港的推进机制、创建自由贸易港的思路和对策展开研究。</w:t>
      </w:r>
    </w:p>
    <w:p w:rsidR="002614C8" w:rsidRPr="00902C03" w:rsidRDefault="002614C8" w:rsidP="002614C8">
      <w:pPr>
        <w:ind w:firstLine="482"/>
        <w:rPr>
          <w:rFonts w:ascii="仿宋" w:eastAsia="仿宋" w:hAnsi="仿宋"/>
          <w:b/>
        </w:rPr>
      </w:pPr>
      <w:r w:rsidRPr="00902C03">
        <w:rPr>
          <w:rFonts w:ascii="仿宋" w:eastAsia="仿宋" w:hAnsi="仿宋" w:hint="eastAsia"/>
          <w:b/>
        </w:rPr>
        <w:t>4.宁波港航服务业发展的对策研究</w:t>
      </w:r>
    </w:p>
    <w:p w:rsidR="002614C8" w:rsidRPr="008D6729" w:rsidRDefault="002614C8" w:rsidP="002614C8">
      <w:pPr>
        <w:ind w:firstLine="480"/>
        <w:rPr>
          <w:rFonts w:ascii="仿宋" w:eastAsia="仿宋" w:hAnsi="仿宋"/>
        </w:rPr>
      </w:pPr>
      <w:r>
        <w:rPr>
          <w:rFonts w:ascii="仿宋" w:eastAsia="仿宋" w:hAnsi="仿宋" w:hint="eastAsia"/>
        </w:rPr>
        <w:t>要点：</w:t>
      </w:r>
      <w:r w:rsidR="00584A0D">
        <w:rPr>
          <w:rFonts w:ascii="仿宋" w:eastAsia="仿宋" w:hAnsi="仿宋" w:hint="eastAsia"/>
        </w:rPr>
        <w:t>分析</w:t>
      </w:r>
      <w:r>
        <w:rPr>
          <w:rFonts w:ascii="仿宋" w:eastAsia="仿宋" w:hAnsi="仿宋" w:hint="eastAsia"/>
        </w:rPr>
        <w:t>宁波港航服务业发展的现状、优势</w:t>
      </w:r>
      <w:r w:rsidR="002D7FED">
        <w:rPr>
          <w:rFonts w:ascii="仿宋" w:eastAsia="仿宋" w:hAnsi="仿宋" w:hint="eastAsia"/>
        </w:rPr>
        <w:t>、</w:t>
      </w:r>
      <w:r>
        <w:rPr>
          <w:rFonts w:ascii="仿宋" w:eastAsia="仿宋" w:hAnsi="仿宋" w:hint="eastAsia"/>
        </w:rPr>
        <w:t>问题</w:t>
      </w:r>
      <w:r w:rsidR="002D7FED">
        <w:rPr>
          <w:rFonts w:ascii="仿宋" w:eastAsia="仿宋" w:hAnsi="仿宋" w:hint="eastAsia"/>
        </w:rPr>
        <w:t>及国内其他城市发展港航服务业的经验</w:t>
      </w:r>
      <w:r w:rsidR="00584A0D">
        <w:rPr>
          <w:rFonts w:ascii="仿宋" w:eastAsia="仿宋" w:hAnsi="仿宋" w:hint="eastAsia"/>
        </w:rPr>
        <w:t>，提出</w:t>
      </w:r>
      <w:r>
        <w:rPr>
          <w:rFonts w:ascii="仿宋" w:eastAsia="仿宋" w:hAnsi="仿宋" w:hint="eastAsia"/>
        </w:rPr>
        <w:t>宁波发展港航服务业的对策</w:t>
      </w:r>
      <w:r w:rsidR="00584A0D">
        <w:rPr>
          <w:rFonts w:ascii="仿宋" w:eastAsia="仿宋" w:hAnsi="仿宋" w:hint="eastAsia"/>
        </w:rPr>
        <w:t>建议</w:t>
      </w:r>
      <w:r>
        <w:rPr>
          <w:rFonts w:ascii="仿宋" w:eastAsia="仿宋" w:hAnsi="仿宋" w:hint="eastAsia"/>
        </w:rPr>
        <w:t>。</w:t>
      </w:r>
    </w:p>
    <w:p w:rsidR="002614C8" w:rsidRPr="00902C03" w:rsidRDefault="002614C8" w:rsidP="002614C8">
      <w:pPr>
        <w:ind w:firstLine="482"/>
        <w:rPr>
          <w:rFonts w:ascii="仿宋" w:eastAsia="仿宋" w:hAnsi="仿宋"/>
          <w:b/>
        </w:rPr>
      </w:pPr>
      <w:r w:rsidRPr="00902C03">
        <w:rPr>
          <w:rFonts w:ascii="仿宋" w:eastAsia="仿宋" w:hAnsi="仿宋" w:hint="eastAsia"/>
          <w:b/>
        </w:rPr>
        <w:t>5.借鉴中国—东盟信息港平台建设经验，宁波建设数字16+1经贸合作平台研究</w:t>
      </w:r>
    </w:p>
    <w:p w:rsidR="002614C8" w:rsidRPr="008D6729" w:rsidRDefault="00807D3B" w:rsidP="002614C8">
      <w:pPr>
        <w:ind w:firstLine="480"/>
        <w:rPr>
          <w:rFonts w:ascii="仿宋" w:eastAsia="仿宋" w:hAnsi="仿宋"/>
        </w:rPr>
      </w:pPr>
      <w:r w:rsidRPr="00807D3B">
        <w:rPr>
          <w:rFonts w:ascii="仿宋" w:eastAsia="仿宋" w:hAnsi="仿宋" w:hint="eastAsia"/>
        </w:rPr>
        <w:t>要点：</w:t>
      </w:r>
      <w:r w:rsidR="002D7FED">
        <w:rPr>
          <w:rFonts w:ascii="仿宋" w:eastAsia="仿宋" w:hAnsi="仿宋" w:hint="eastAsia"/>
        </w:rPr>
        <w:t>系统梳理</w:t>
      </w:r>
      <w:r w:rsidRPr="00807D3B">
        <w:rPr>
          <w:rFonts w:ascii="仿宋" w:eastAsia="仿宋" w:hAnsi="仿宋" w:hint="eastAsia"/>
        </w:rPr>
        <w:t>东盟信息港等</w:t>
      </w:r>
      <w:r w:rsidR="002D7FED">
        <w:rPr>
          <w:rFonts w:ascii="仿宋" w:eastAsia="仿宋" w:hAnsi="仿宋" w:hint="eastAsia"/>
        </w:rPr>
        <w:t>国内“</w:t>
      </w:r>
      <w:r w:rsidR="002D7FED" w:rsidRPr="00807D3B">
        <w:rPr>
          <w:rFonts w:ascii="仿宋" w:eastAsia="仿宋" w:hAnsi="仿宋" w:hint="eastAsia"/>
        </w:rPr>
        <w:t>一带一路</w:t>
      </w:r>
      <w:r w:rsidR="002D7FED">
        <w:rPr>
          <w:rFonts w:ascii="仿宋" w:eastAsia="仿宋" w:hAnsi="仿宋" w:hint="eastAsia"/>
        </w:rPr>
        <w:t>”</w:t>
      </w:r>
      <w:r w:rsidRPr="00807D3B">
        <w:rPr>
          <w:rFonts w:ascii="仿宋" w:eastAsia="仿宋" w:hAnsi="仿宋" w:hint="eastAsia"/>
        </w:rPr>
        <w:t>平台的建设经验；数字</w:t>
      </w:r>
      <w:r w:rsidRPr="00807D3B">
        <w:rPr>
          <w:rFonts w:ascii="仿宋" w:eastAsia="仿宋" w:hAnsi="仿宋"/>
        </w:rPr>
        <w:t>16+1经贸促进中心建设的目的、意义；数字16+1经贸促进中心框架结构；数字16+1经贸促进中心功能、模块；数字16+1经贸促进中心的应用推广；数字16+1经贸促进中心的进一步发展的对策建议。</w:t>
      </w:r>
    </w:p>
    <w:p w:rsidR="002614C8" w:rsidRPr="00902C03" w:rsidRDefault="002614C8" w:rsidP="002614C8">
      <w:pPr>
        <w:ind w:firstLine="482"/>
        <w:rPr>
          <w:rFonts w:ascii="仿宋" w:eastAsia="仿宋" w:hAnsi="仿宋"/>
          <w:b/>
        </w:rPr>
      </w:pPr>
      <w:r w:rsidRPr="00902C03">
        <w:rPr>
          <w:rFonts w:ascii="仿宋" w:eastAsia="仿宋" w:hAnsi="仿宋" w:hint="eastAsia"/>
          <w:b/>
        </w:rPr>
        <w:t>6.宁波参与冰上丝绸之路建设的对策研究</w:t>
      </w:r>
    </w:p>
    <w:p w:rsidR="002614C8" w:rsidRPr="008D6729" w:rsidRDefault="002614C8" w:rsidP="002614C8">
      <w:pPr>
        <w:ind w:firstLine="480"/>
        <w:rPr>
          <w:rFonts w:ascii="仿宋" w:eastAsia="仿宋" w:hAnsi="仿宋"/>
        </w:rPr>
      </w:pPr>
      <w:r>
        <w:rPr>
          <w:rFonts w:ascii="仿宋" w:eastAsia="仿宋" w:hAnsi="仿宋" w:hint="eastAsia"/>
        </w:rPr>
        <w:t>要点：阐述宁波参与</w:t>
      </w:r>
      <w:r w:rsidRPr="008D6729">
        <w:rPr>
          <w:rFonts w:ascii="仿宋" w:eastAsia="仿宋" w:hAnsi="仿宋" w:hint="eastAsia"/>
        </w:rPr>
        <w:t>冰上丝绸之路建设</w:t>
      </w:r>
      <w:r>
        <w:rPr>
          <w:rFonts w:ascii="仿宋" w:eastAsia="仿宋" w:hAnsi="仿宋" w:hint="eastAsia"/>
        </w:rPr>
        <w:t>的必要性</w:t>
      </w:r>
      <w:r w:rsidR="002D7FED">
        <w:rPr>
          <w:rFonts w:ascii="仿宋" w:eastAsia="仿宋" w:hAnsi="仿宋" w:hint="eastAsia"/>
        </w:rPr>
        <w:t>、</w:t>
      </w:r>
      <w:r>
        <w:rPr>
          <w:rFonts w:ascii="仿宋" w:eastAsia="仿宋" w:hAnsi="仿宋" w:hint="eastAsia"/>
        </w:rPr>
        <w:t>可行性</w:t>
      </w:r>
      <w:r w:rsidR="002D7FED">
        <w:rPr>
          <w:rFonts w:ascii="仿宋" w:eastAsia="仿宋" w:hAnsi="仿宋" w:hint="eastAsia"/>
        </w:rPr>
        <w:t>和面临的主要问题</w:t>
      </w:r>
      <w:r>
        <w:rPr>
          <w:rFonts w:ascii="仿宋" w:eastAsia="仿宋" w:hAnsi="仿宋" w:hint="eastAsia"/>
        </w:rPr>
        <w:t>，提出宁波参与</w:t>
      </w:r>
      <w:r w:rsidRPr="008D6729">
        <w:rPr>
          <w:rFonts w:ascii="仿宋" w:eastAsia="仿宋" w:hAnsi="仿宋" w:hint="eastAsia"/>
        </w:rPr>
        <w:t>冰上丝绸之路建设</w:t>
      </w:r>
      <w:r>
        <w:rPr>
          <w:rFonts w:ascii="仿宋" w:eastAsia="仿宋" w:hAnsi="仿宋" w:hint="eastAsia"/>
        </w:rPr>
        <w:t>的对策建议。</w:t>
      </w:r>
    </w:p>
    <w:p w:rsidR="002614C8" w:rsidRPr="00902C03" w:rsidRDefault="002614C8" w:rsidP="002614C8">
      <w:pPr>
        <w:ind w:firstLine="482"/>
        <w:rPr>
          <w:rFonts w:ascii="仿宋" w:eastAsia="仿宋" w:hAnsi="仿宋"/>
          <w:b/>
        </w:rPr>
      </w:pPr>
      <w:r w:rsidRPr="00902C03">
        <w:rPr>
          <w:rFonts w:ascii="仿宋" w:eastAsia="仿宋" w:hAnsi="仿宋" w:hint="eastAsia"/>
          <w:b/>
        </w:rPr>
        <w:t>7.“一带一路”背景下高等教育适应</w:t>
      </w:r>
      <w:r w:rsidR="00AB6997" w:rsidRPr="00902C03">
        <w:rPr>
          <w:rFonts w:ascii="仿宋" w:eastAsia="仿宋" w:hAnsi="仿宋" w:hint="eastAsia"/>
          <w:b/>
        </w:rPr>
        <w:t>科技</w:t>
      </w:r>
      <w:r w:rsidRPr="00902C03">
        <w:rPr>
          <w:rFonts w:ascii="仿宋" w:eastAsia="仿宋" w:hAnsi="仿宋" w:hint="eastAsia"/>
          <w:b/>
        </w:rPr>
        <w:t>经济社会发展而进行的学科</w:t>
      </w:r>
      <w:r w:rsidR="00AB6997">
        <w:rPr>
          <w:rFonts w:ascii="仿宋" w:eastAsia="仿宋" w:hAnsi="仿宋" w:hint="eastAsia"/>
          <w:b/>
        </w:rPr>
        <w:t>、</w:t>
      </w:r>
      <w:r w:rsidRPr="00902C03">
        <w:rPr>
          <w:rFonts w:ascii="仿宋" w:eastAsia="仿宋" w:hAnsi="仿宋" w:hint="eastAsia"/>
          <w:b/>
        </w:rPr>
        <w:t>专业、教学方法变革</w:t>
      </w:r>
      <w:r>
        <w:rPr>
          <w:rFonts w:ascii="仿宋" w:eastAsia="仿宋" w:hAnsi="仿宋" w:hint="eastAsia"/>
          <w:b/>
        </w:rPr>
        <w:t>的研究</w:t>
      </w:r>
      <w:r w:rsidRPr="00902C03">
        <w:rPr>
          <w:rFonts w:ascii="仿宋" w:eastAsia="仿宋" w:hAnsi="仿宋" w:hint="eastAsia"/>
          <w:b/>
        </w:rPr>
        <w:t>——以浙江万里学院为例</w:t>
      </w:r>
    </w:p>
    <w:p w:rsidR="002614C8" w:rsidRPr="008D6729" w:rsidRDefault="002614C8" w:rsidP="002614C8">
      <w:pPr>
        <w:ind w:firstLine="480"/>
        <w:rPr>
          <w:rFonts w:ascii="仿宋" w:eastAsia="仿宋" w:hAnsi="仿宋"/>
        </w:rPr>
      </w:pPr>
      <w:r>
        <w:rPr>
          <w:rFonts w:ascii="仿宋" w:eastAsia="仿宋" w:hAnsi="仿宋" w:hint="eastAsia"/>
        </w:rPr>
        <w:lastRenderedPageBreak/>
        <w:t>要点：针对当今世界</w:t>
      </w:r>
      <w:r w:rsidR="00AB6997">
        <w:rPr>
          <w:rFonts w:ascii="仿宋" w:eastAsia="仿宋" w:hAnsi="仿宋" w:hint="eastAsia"/>
        </w:rPr>
        <w:t>科技</w:t>
      </w:r>
      <w:r>
        <w:rPr>
          <w:rFonts w:ascii="仿宋" w:eastAsia="仿宋" w:hAnsi="仿宋" w:hint="eastAsia"/>
        </w:rPr>
        <w:t>经济社会发展的特点，以浙江万里学院为例，分析在“一带一路”背景下高校如何适应形势发展需要进行学科专业和教学方法的变革。</w:t>
      </w:r>
    </w:p>
    <w:p w:rsidR="002614C8" w:rsidRPr="00902C03" w:rsidRDefault="002614C8" w:rsidP="002614C8">
      <w:pPr>
        <w:ind w:firstLine="482"/>
        <w:rPr>
          <w:rFonts w:ascii="仿宋" w:eastAsia="仿宋" w:hAnsi="仿宋"/>
          <w:b/>
        </w:rPr>
      </w:pPr>
      <w:r w:rsidRPr="00902C03">
        <w:rPr>
          <w:rFonts w:ascii="仿宋" w:eastAsia="仿宋" w:hAnsi="仿宋" w:hint="eastAsia"/>
          <w:b/>
        </w:rPr>
        <w:t>8.中国与日本在产业</w:t>
      </w:r>
      <w:r w:rsidR="00280C86">
        <w:rPr>
          <w:rFonts w:ascii="仿宋" w:eastAsia="仿宋" w:hAnsi="仿宋" w:hint="eastAsia"/>
          <w:b/>
        </w:rPr>
        <w:t>与</w:t>
      </w:r>
      <w:r w:rsidRPr="00902C03">
        <w:rPr>
          <w:rFonts w:ascii="仿宋" w:eastAsia="仿宋" w:hAnsi="仿宋" w:hint="eastAsia"/>
          <w:b/>
        </w:rPr>
        <w:t>科技合作的机遇与风险——基于宁波企业并购日本相关产业的视角</w:t>
      </w:r>
    </w:p>
    <w:p w:rsidR="002614C8" w:rsidRPr="008D6729" w:rsidRDefault="002614C8" w:rsidP="002614C8">
      <w:pPr>
        <w:ind w:firstLine="480"/>
        <w:rPr>
          <w:rFonts w:ascii="仿宋" w:eastAsia="仿宋" w:hAnsi="仿宋"/>
        </w:rPr>
      </w:pPr>
      <w:r>
        <w:rPr>
          <w:rFonts w:ascii="仿宋" w:eastAsia="仿宋" w:hAnsi="仿宋" w:hint="eastAsia"/>
        </w:rPr>
        <w:t>要点：基于宁波企业到日本并购的视角分析中国与日本在产业</w:t>
      </w:r>
      <w:r w:rsidR="00AB6997">
        <w:rPr>
          <w:rFonts w:ascii="仿宋" w:eastAsia="仿宋" w:hAnsi="仿宋" w:hint="eastAsia"/>
        </w:rPr>
        <w:t>与</w:t>
      </w:r>
      <w:r>
        <w:rPr>
          <w:rFonts w:ascii="仿宋" w:eastAsia="仿宋" w:hAnsi="仿宋" w:hint="eastAsia"/>
        </w:rPr>
        <w:t>科技合作方面的机遇和风险，提出中国与日本在产业</w:t>
      </w:r>
      <w:r w:rsidR="00AB6997">
        <w:rPr>
          <w:rFonts w:ascii="仿宋" w:eastAsia="仿宋" w:hAnsi="仿宋" w:hint="eastAsia"/>
        </w:rPr>
        <w:t>与</w:t>
      </w:r>
      <w:r>
        <w:rPr>
          <w:rFonts w:ascii="仿宋" w:eastAsia="仿宋" w:hAnsi="仿宋" w:hint="eastAsia"/>
        </w:rPr>
        <w:t>科技合作的对策建议。</w:t>
      </w:r>
    </w:p>
    <w:p w:rsidR="002614C8" w:rsidRDefault="002614C8" w:rsidP="002614C8">
      <w:pPr>
        <w:ind w:firstLine="482"/>
        <w:rPr>
          <w:rFonts w:ascii="仿宋" w:eastAsia="仿宋" w:hAnsi="仿宋"/>
          <w:b/>
        </w:rPr>
      </w:pPr>
      <w:r w:rsidRPr="00CA7FD1">
        <w:rPr>
          <w:rFonts w:ascii="仿宋" w:eastAsia="仿宋" w:hAnsi="仿宋" w:hint="eastAsia"/>
          <w:b/>
        </w:rPr>
        <w:t>9.中东欧特色消费品研究</w:t>
      </w:r>
    </w:p>
    <w:p w:rsidR="00807D3B" w:rsidRPr="00807D3B" w:rsidRDefault="00807D3B" w:rsidP="00807D3B">
      <w:pPr>
        <w:ind w:firstLine="480"/>
        <w:rPr>
          <w:rFonts w:ascii="仿宋" w:eastAsia="仿宋" w:hAnsi="仿宋"/>
        </w:rPr>
      </w:pPr>
      <w:r w:rsidRPr="00807D3B">
        <w:rPr>
          <w:rFonts w:ascii="仿宋" w:eastAsia="仿宋" w:hAnsi="仿宋" w:hint="eastAsia"/>
        </w:rPr>
        <w:t>要点：中东欧国家特色消费品的种类；中东欧国家特色消费品的特点；中东欧国家特色消费品准入许可情况；宁波中东欧国家特色消费品展示展销现状与存在的问题；宁波中东欧国家特色消费品展示展销的对策。</w:t>
      </w:r>
    </w:p>
    <w:p w:rsidR="002614C8" w:rsidRDefault="002614C8" w:rsidP="002614C8">
      <w:pPr>
        <w:ind w:firstLine="482"/>
        <w:rPr>
          <w:rFonts w:ascii="仿宋" w:eastAsia="仿宋" w:hAnsi="仿宋"/>
          <w:b/>
        </w:rPr>
      </w:pPr>
      <w:r w:rsidRPr="00CA7FD1">
        <w:rPr>
          <w:rFonts w:ascii="仿宋" w:eastAsia="仿宋" w:hAnsi="仿宋" w:hint="eastAsia"/>
          <w:b/>
        </w:rPr>
        <w:t>10.中东欧前沿科技</w:t>
      </w:r>
      <w:r w:rsidR="00807D3B">
        <w:rPr>
          <w:rFonts w:ascii="仿宋" w:eastAsia="仿宋" w:hAnsi="仿宋" w:hint="eastAsia"/>
          <w:b/>
        </w:rPr>
        <w:t>现状及宁波的机遇</w:t>
      </w:r>
    </w:p>
    <w:p w:rsidR="00807D3B" w:rsidRPr="00807D3B" w:rsidRDefault="00807D3B" w:rsidP="00807D3B">
      <w:pPr>
        <w:ind w:firstLine="480"/>
        <w:rPr>
          <w:rFonts w:ascii="仿宋" w:eastAsia="仿宋" w:hAnsi="仿宋"/>
          <w:b/>
        </w:rPr>
      </w:pPr>
      <w:r w:rsidRPr="00807D3B">
        <w:rPr>
          <w:rFonts w:ascii="仿宋" w:eastAsia="仿宋" w:hAnsi="仿宋" w:hint="eastAsia"/>
        </w:rPr>
        <w:t>要点：中东欧国家具有哪些优势科技；宁波与中东欧国家科技合作的机遇；宁波与中东欧国家合作的对策。</w:t>
      </w:r>
    </w:p>
    <w:p w:rsidR="002614C8" w:rsidRDefault="002614C8" w:rsidP="002614C8">
      <w:pPr>
        <w:ind w:firstLine="482"/>
        <w:rPr>
          <w:rFonts w:ascii="仿宋" w:eastAsia="仿宋" w:hAnsi="仿宋"/>
          <w:b/>
        </w:rPr>
      </w:pPr>
      <w:r w:rsidRPr="00CA7FD1">
        <w:rPr>
          <w:rFonts w:ascii="仿宋" w:eastAsia="仿宋" w:hAnsi="仿宋" w:hint="eastAsia"/>
          <w:b/>
        </w:rPr>
        <w:t>11.宁波与中东欧</w:t>
      </w:r>
      <w:r w:rsidR="00807D3B">
        <w:rPr>
          <w:rFonts w:ascii="仿宋" w:eastAsia="仿宋" w:hAnsi="仿宋" w:hint="eastAsia"/>
          <w:b/>
        </w:rPr>
        <w:t>国家人文合作的机遇和对策</w:t>
      </w:r>
    </w:p>
    <w:p w:rsidR="00807D3B" w:rsidRPr="00807D3B" w:rsidRDefault="00807D3B" w:rsidP="00807D3B">
      <w:pPr>
        <w:ind w:firstLine="480"/>
        <w:rPr>
          <w:rFonts w:ascii="仿宋" w:eastAsia="仿宋" w:hAnsi="仿宋"/>
        </w:rPr>
      </w:pPr>
      <w:r w:rsidRPr="00807D3B">
        <w:rPr>
          <w:rFonts w:ascii="仿宋" w:eastAsia="仿宋" w:hAnsi="仿宋" w:hint="eastAsia"/>
        </w:rPr>
        <w:t>要点：中东欧国家在人文方面（文化、卫生、体育）在哪些方面具有优势；宁波与中东欧国家合作的存在哪些机遇；宁波与中东欧国家合作的对策。</w:t>
      </w:r>
    </w:p>
    <w:p w:rsidR="00A96F17" w:rsidRDefault="00A96F17" w:rsidP="002614C8">
      <w:pPr>
        <w:ind w:firstLine="482"/>
        <w:rPr>
          <w:rFonts w:ascii="仿宋" w:eastAsia="仿宋" w:hAnsi="仿宋"/>
          <w:b/>
        </w:rPr>
      </w:pPr>
      <w:r>
        <w:rPr>
          <w:rFonts w:ascii="仿宋" w:eastAsia="仿宋" w:hAnsi="仿宋" w:hint="eastAsia"/>
          <w:b/>
        </w:rPr>
        <w:t>12.</w:t>
      </w:r>
      <w:r w:rsidR="002F5F39" w:rsidRPr="002F5F39">
        <w:rPr>
          <w:rFonts w:hint="eastAsia"/>
        </w:rPr>
        <w:t xml:space="preserve"> </w:t>
      </w:r>
      <w:r w:rsidR="002F5F39" w:rsidRPr="002F5F39">
        <w:rPr>
          <w:rFonts w:ascii="仿宋" w:eastAsia="仿宋" w:hAnsi="仿宋" w:hint="eastAsia"/>
          <w:b/>
        </w:rPr>
        <w:t>“一带一路”倡议下的宁波“四跨一平台”建设研究</w:t>
      </w:r>
    </w:p>
    <w:p w:rsidR="002F5F39" w:rsidRDefault="002F5F39" w:rsidP="002F5F39">
      <w:pPr>
        <w:ind w:firstLine="480"/>
        <w:rPr>
          <w:rFonts w:ascii="仿宋" w:eastAsia="仿宋" w:hAnsi="仿宋" w:hint="eastAsia"/>
        </w:rPr>
      </w:pPr>
      <w:r w:rsidRPr="002F5F39">
        <w:rPr>
          <w:rFonts w:ascii="仿宋" w:eastAsia="仿宋" w:hAnsi="仿宋" w:hint="eastAsia"/>
        </w:rPr>
        <w:t>要点：抓住当前宁波申报国家级“一带一路”综合试验区的重大契机，对如何将宁波的产品优势变成平台优势进行研究。重点从跨境电商、跨境物流、跨境金融以及跨境电子口岸等四大跨境平台建成一个集合平台为方向进行深入研究，具体从顶层设计、运行机制、人才团队和重点项目等方面进行研究。</w:t>
      </w:r>
    </w:p>
    <w:p w:rsidR="002614C8" w:rsidRPr="00CA7FD1" w:rsidRDefault="002614C8" w:rsidP="002F5F39">
      <w:pPr>
        <w:ind w:firstLine="482"/>
        <w:rPr>
          <w:rFonts w:ascii="仿宋" w:eastAsia="仿宋" w:hAnsi="仿宋"/>
          <w:b/>
        </w:rPr>
      </w:pPr>
      <w:r w:rsidRPr="00CA7FD1">
        <w:rPr>
          <w:rFonts w:ascii="仿宋" w:eastAsia="仿宋" w:hAnsi="仿宋" w:hint="eastAsia"/>
          <w:b/>
        </w:rPr>
        <w:t>1</w:t>
      </w:r>
      <w:r w:rsidR="004870CE">
        <w:rPr>
          <w:rFonts w:ascii="仿宋" w:eastAsia="仿宋" w:hAnsi="仿宋" w:hint="eastAsia"/>
          <w:b/>
        </w:rPr>
        <w:t>3</w:t>
      </w:r>
      <w:r w:rsidRPr="00CA7FD1">
        <w:rPr>
          <w:rFonts w:ascii="仿宋" w:eastAsia="仿宋" w:hAnsi="仿宋" w:hint="eastAsia"/>
          <w:b/>
        </w:rPr>
        <w:t>-15.自选课题</w:t>
      </w:r>
    </w:p>
    <w:p w:rsidR="002614C8" w:rsidRPr="008D6729" w:rsidRDefault="002614C8" w:rsidP="002614C8">
      <w:pPr>
        <w:ind w:firstLine="480"/>
        <w:rPr>
          <w:rFonts w:ascii="仿宋" w:eastAsia="仿宋" w:hAnsi="仿宋"/>
        </w:rPr>
      </w:pPr>
      <w:r w:rsidRPr="008D6729">
        <w:rPr>
          <w:rFonts w:ascii="仿宋" w:eastAsia="仿宋" w:hAnsi="仿宋" w:hint="eastAsia"/>
        </w:rPr>
        <w:t>围绕宁波“一带一</w:t>
      </w:r>
      <w:r>
        <w:rPr>
          <w:rFonts w:ascii="仿宋" w:eastAsia="仿宋" w:hAnsi="仿宋" w:hint="eastAsia"/>
        </w:rPr>
        <w:t>路”综合试验区、浙江大湾区、企业走出去等宁波市委、市政府关注的</w:t>
      </w:r>
      <w:r w:rsidR="003958D6">
        <w:rPr>
          <w:rFonts w:ascii="仿宋" w:eastAsia="仿宋" w:hAnsi="仿宋" w:hint="eastAsia"/>
        </w:rPr>
        <w:t>重大</w:t>
      </w:r>
      <w:r>
        <w:rPr>
          <w:rFonts w:ascii="仿宋" w:eastAsia="仿宋" w:hAnsi="仿宋" w:hint="eastAsia"/>
        </w:rPr>
        <w:t>战略问题进行研究</w:t>
      </w:r>
      <w:r w:rsidR="003958D6">
        <w:rPr>
          <w:rFonts w:ascii="仿宋" w:eastAsia="仿宋" w:hAnsi="仿宋" w:hint="eastAsia"/>
        </w:rPr>
        <w:t>。</w:t>
      </w:r>
    </w:p>
    <w:p w:rsidR="0018157D" w:rsidRPr="002614C8" w:rsidRDefault="0018157D" w:rsidP="00716CB7">
      <w:pPr>
        <w:ind w:firstLine="480"/>
      </w:pPr>
    </w:p>
    <w:sectPr w:rsidR="0018157D" w:rsidRPr="002614C8" w:rsidSect="0018157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F87" w:rsidRDefault="00441F87" w:rsidP="002614C8">
      <w:pPr>
        <w:spacing w:line="240" w:lineRule="auto"/>
        <w:ind w:firstLine="480"/>
      </w:pPr>
      <w:r>
        <w:separator/>
      </w:r>
    </w:p>
  </w:endnote>
  <w:endnote w:type="continuationSeparator" w:id="0">
    <w:p w:rsidR="00441F87" w:rsidRDefault="00441F87" w:rsidP="002614C8">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4C8" w:rsidRDefault="002614C8" w:rsidP="002614C8">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4C8" w:rsidRDefault="002614C8" w:rsidP="002614C8">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4C8" w:rsidRDefault="002614C8" w:rsidP="002614C8">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F87" w:rsidRDefault="00441F87" w:rsidP="002614C8">
      <w:pPr>
        <w:spacing w:line="240" w:lineRule="auto"/>
        <w:ind w:firstLine="480"/>
      </w:pPr>
      <w:r>
        <w:separator/>
      </w:r>
    </w:p>
  </w:footnote>
  <w:footnote w:type="continuationSeparator" w:id="0">
    <w:p w:rsidR="00441F87" w:rsidRDefault="00441F87" w:rsidP="002614C8">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4C8" w:rsidRDefault="002614C8" w:rsidP="002614C8">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4C8" w:rsidRDefault="002614C8" w:rsidP="002614C8">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4C8" w:rsidRDefault="002614C8" w:rsidP="002614C8">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33274"/>
    <w:multiLevelType w:val="multilevel"/>
    <w:tmpl w:val="BAC82D1A"/>
    <w:lvl w:ilvl="0">
      <w:start w:val="4"/>
      <w:numFmt w:val="chineseCountingThousand"/>
      <w:pStyle w:val="1"/>
      <w:lvlText w:val="第%1章"/>
      <w:lvlJc w:val="left"/>
      <w:pPr>
        <w:ind w:left="0" w:firstLine="0"/>
      </w:pPr>
      <w:rPr>
        <w:rFonts w:hint="eastAsia"/>
      </w:rPr>
    </w:lvl>
    <w:lvl w:ilvl="1">
      <w:start w:val="1"/>
      <w:numFmt w:val="chineseCountingThousand"/>
      <w:lvlText w:val="第%2节"/>
      <w:lvlJc w:val="left"/>
      <w:pPr>
        <w:ind w:left="-425" w:firstLine="0"/>
      </w:pPr>
      <w:rPr>
        <w:rFonts w:hint="eastAsia"/>
      </w:rPr>
    </w:lvl>
    <w:lvl w:ilvl="2">
      <w:start w:val="1"/>
      <w:numFmt w:val="chineseCountingThousand"/>
      <w:lvlText w:val="%3."/>
      <w:lvlJc w:val="left"/>
      <w:pPr>
        <w:ind w:left="-1418"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Roman"/>
      <w:lvlText w:val="(%4)"/>
      <w:lvlJc w:val="right"/>
      <w:pPr>
        <w:ind w:left="-1418" w:firstLine="0"/>
      </w:pPr>
      <w:rPr>
        <w:rFonts w:hint="eastAsia"/>
      </w:rPr>
    </w:lvl>
    <w:lvl w:ilvl="4">
      <w:start w:val="1"/>
      <w:numFmt w:val="decimal"/>
      <w:lvlText w:val="%5)"/>
      <w:lvlJc w:val="left"/>
      <w:pPr>
        <w:ind w:left="-1418" w:firstLine="0"/>
      </w:pPr>
      <w:rPr>
        <w:rFonts w:hint="eastAsia"/>
      </w:rPr>
    </w:lvl>
    <w:lvl w:ilvl="5">
      <w:start w:val="1"/>
      <w:numFmt w:val="lowerLetter"/>
      <w:lvlText w:val="%6)"/>
      <w:lvlJc w:val="left"/>
      <w:pPr>
        <w:ind w:left="-1418" w:firstLine="0"/>
      </w:pPr>
      <w:rPr>
        <w:rFonts w:hint="eastAsia"/>
      </w:rPr>
    </w:lvl>
    <w:lvl w:ilvl="6">
      <w:start w:val="1"/>
      <w:numFmt w:val="lowerRoman"/>
      <w:lvlText w:val="%7)"/>
      <w:lvlJc w:val="right"/>
      <w:pPr>
        <w:ind w:left="-1418" w:firstLine="0"/>
      </w:pPr>
      <w:rPr>
        <w:rFonts w:hint="eastAsia"/>
      </w:rPr>
    </w:lvl>
    <w:lvl w:ilvl="7">
      <w:start w:val="1"/>
      <w:numFmt w:val="lowerLetter"/>
      <w:lvlText w:val="%8."/>
      <w:lvlJc w:val="left"/>
      <w:pPr>
        <w:ind w:left="-1418" w:firstLine="0"/>
      </w:pPr>
      <w:rPr>
        <w:rFonts w:hint="eastAsia"/>
      </w:rPr>
    </w:lvl>
    <w:lvl w:ilvl="8">
      <w:start w:val="1"/>
      <w:numFmt w:val="lowerRoman"/>
      <w:lvlText w:val="%9."/>
      <w:lvlJc w:val="right"/>
      <w:pPr>
        <w:ind w:left="-1418" w:firstLine="0"/>
      </w:pPr>
      <w:rPr>
        <w:rFonts w:hint="eastAsia"/>
      </w:rPr>
    </w:lvl>
  </w:abstractNum>
  <w:abstractNum w:abstractNumId="1">
    <w:nsid w:val="3A5469E5"/>
    <w:multiLevelType w:val="multilevel"/>
    <w:tmpl w:val="FDE25AEE"/>
    <w:lvl w:ilvl="0">
      <w:start w:val="1"/>
      <w:numFmt w:val="chineseCountingThousand"/>
      <w:lvlText w:val="第%1章"/>
      <w:lvlJc w:val="left"/>
      <w:pPr>
        <w:ind w:left="0" w:firstLine="0"/>
      </w:pPr>
      <w:rPr>
        <w:rFonts w:hint="eastAsia"/>
      </w:rPr>
    </w:lvl>
    <w:lvl w:ilvl="1">
      <w:start w:val="1"/>
      <w:numFmt w:val="chineseCountingThousand"/>
      <w:lvlText w:val="第%2节"/>
      <w:lvlJc w:val="left"/>
      <w:pPr>
        <w:ind w:left="993" w:firstLine="0"/>
      </w:pPr>
      <w:rPr>
        <w:rFonts w:hint="eastAsia"/>
      </w:rPr>
    </w:lvl>
    <w:lvl w:ilvl="2">
      <w:start w:val="2"/>
      <w:numFmt w:val="chineseCountingThousand"/>
      <w:pStyle w:val="3"/>
      <w:lvlText w:val="%3."/>
      <w:lvlJc w:val="left"/>
      <w:pPr>
        <w:ind w:left="426" w:firstLine="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Roman"/>
      <w:lvlText w:val="(%4)"/>
      <w:lvlJc w:val="right"/>
      <w:pPr>
        <w:ind w:left="0" w:firstLine="0"/>
      </w:pPr>
      <w:rPr>
        <w:rFonts w:hint="eastAsia"/>
      </w:rPr>
    </w:lvl>
    <w:lvl w:ilvl="4">
      <w:start w:val="1"/>
      <w:numFmt w:val="decimal"/>
      <w:lvlText w:val="%5)"/>
      <w:lvlJc w:val="left"/>
      <w:pPr>
        <w:ind w:left="0" w:firstLine="0"/>
      </w:pPr>
      <w:rPr>
        <w:rFonts w:hint="eastAsia"/>
      </w:rPr>
    </w:lvl>
    <w:lvl w:ilvl="5">
      <w:start w:val="1"/>
      <w:numFmt w:val="lowerLetter"/>
      <w:lvlText w:val="%6)"/>
      <w:lvlJc w:val="left"/>
      <w:pPr>
        <w:ind w:left="0" w:firstLine="0"/>
      </w:pPr>
      <w:rPr>
        <w:rFonts w:hint="eastAsia"/>
      </w:rPr>
    </w:lvl>
    <w:lvl w:ilvl="6">
      <w:start w:val="1"/>
      <w:numFmt w:val="lowerRoman"/>
      <w:lvlText w:val="%7)"/>
      <w:lvlJc w:val="righ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
    <w:nsid w:val="47AA7DE8"/>
    <w:multiLevelType w:val="multilevel"/>
    <w:tmpl w:val="483803DC"/>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chineseCountingThousand"/>
      <w:pStyle w:val="4"/>
      <w:lvlText w:val="(%4)"/>
      <w:lvlJc w:val="left"/>
      <w:pPr>
        <w:ind w:left="142" w:firstLine="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2"/>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14C8"/>
    <w:rsid w:val="0018157D"/>
    <w:rsid w:val="00242E98"/>
    <w:rsid w:val="002614C8"/>
    <w:rsid w:val="00280C86"/>
    <w:rsid w:val="002D7FED"/>
    <w:rsid w:val="002F0164"/>
    <w:rsid w:val="002F5F39"/>
    <w:rsid w:val="00375B97"/>
    <w:rsid w:val="003958D6"/>
    <w:rsid w:val="003D19AC"/>
    <w:rsid w:val="00430395"/>
    <w:rsid w:val="00440660"/>
    <w:rsid w:val="00441F87"/>
    <w:rsid w:val="004870CE"/>
    <w:rsid w:val="00584A0D"/>
    <w:rsid w:val="006A1FC1"/>
    <w:rsid w:val="006D4973"/>
    <w:rsid w:val="00712062"/>
    <w:rsid w:val="00716CB7"/>
    <w:rsid w:val="007F59D8"/>
    <w:rsid w:val="00807D3B"/>
    <w:rsid w:val="009A4501"/>
    <w:rsid w:val="009A56C4"/>
    <w:rsid w:val="00A9241C"/>
    <w:rsid w:val="00A96F17"/>
    <w:rsid w:val="00AB6997"/>
    <w:rsid w:val="00B15499"/>
    <w:rsid w:val="00B86361"/>
    <w:rsid w:val="00D80AFA"/>
    <w:rsid w:val="00DE31BA"/>
    <w:rsid w:val="00EE1E29"/>
    <w:rsid w:val="00F36A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39" w:qFormat="1"/>
  </w:latentStyles>
  <w:style w:type="paragraph" w:default="1" w:styleId="a">
    <w:name w:val="Normal"/>
    <w:qFormat/>
    <w:rsid w:val="002614C8"/>
    <w:pPr>
      <w:spacing w:line="360" w:lineRule="auto"/>
      <w:ind w:firstLineChars="200" w:firstLine="200"/>
    </w:pPr>
    <w:rPr>
      <w:rFonts w:ascii="宋体" w:hAnsi="宋体" w:cs="宋体"/>
      <w:sz w:val="24"/>
      <w:szCs w:val="24"/>
    </w:rPr>
  </w:style>
  <w:style w:type="paragraph" w:styleId="1">
    <w:name w:val="heading 1"/>
    <w:basedOn w:val="a"/>
    <w:next w:val="a"/>
    <w:link w:val="1Char"/>
    <w:uiPriority w:val="9"/>
    <w:qFormat/>
    <w:rsid w:val="00716CB7"/>
    <w:pPr>
      <w:keepNext/>
      <w:keepLines/>
      <w:numPr>
        <w:numId w:val="4"/>
      </w:numPr>
      <w:spacing w:before="340" w:after="330" w:line="578" w:lineRule="auto"/>
      <w:ind w:firstLineChars="0"/>
      <w:outlineLvl w:val="0"/>
    </w:pPr>
    <w:rPr>
      <w:rFonts w:ascii="Times New Roman" w:hAnsi="Times New Roman" w:cs="Times New Roman"/>
      <w:b/>
      <w:bCs/>
      <w:kern w:val="44"/>
      <w:sz w:val="44"/>
      <w:szCs w:val="44"/>
    </w:rPr>
  </w:style>
  <w:style w:type="paragraph" w:styleId="2">
    <w:name w:val="heading 2"/>
    <w:basedOn w:val="a"/>
    <w:next w:val="a"/>
    <w:link w:val="2Char"/>
    <w:uiPriority w:val="9"/>
    <w:qFormat/>
    <w:rsid w:val="00716CB7"/>
    <w:pPr>
      <w:keepNext/>
      <w:keepLines/>
      <w:spacing w:before="260" w:after="260" w:line="416" w:lineRule="auto"/>
      <w:ind w:firstLineChars="0" w:firstLine="0"/>
      <w:outlineLvl w:val="1"/>
    </w:pPr>
    <w:rPr>
      <w:rFonts w:ascii="Cambria" w:hAnsi="Cambria" w:cs="Times New Roman"/>
      <w:b/>
      <w:bCs/>
      <w:sz w:val="32"/>
      <w:szCs w:val="32"/>
    </w:rPr>
  </w:style>
  <w:style w:type="paragraph" w:styleId="3">
    <w:name w:val="heading 3"/>
    <w:basedOn w:val="a"/>
    <w:next w:val="a"/>
    <w:link w:val="3Char"/>
    <w:uiPriority w:val="9"/>
    <w:qFormat/>
    <w:rsid w:val="00716CB7"/>
    <w:pPr>
      <w:keepNext/>
      <w:keepLines/>
      <w:numPr>
        <w:ilvl w:val="2"/>
        <w:numId w:val="5"/>
      </w:numPr>
      <w:spacing w:before="260" w:after="260" w:line="416" w:lineRule="auto"/>
      <w:ind w:firstLineChars="0"/>
      <w:outlineLvl w:val="2"/>
    </w:pPr>
    <w:rPr>
      <w:rFonts w:ascii="Times New Roman" w:hAnsi="Times New Roman" w:cs="Times New Roman"/>
      <w:b/>
      <w:bCs/>
      <w:sz w:val="32"/>
      <w:szCs w:val="32"/>
    </w:rPr>
  </w:style>
  <w:style w:type="paragraph" w:styleId="4">
    <w:name w:val="heading 4"/>
    <w:basedOn w:val="a"/>
    <w:next w:val="a"/>
    <w:link w:val="4Char"/>
    <w:qFormat/>
    <w:rsid w:val="00716CB7"/>
    <w:pPr>
      <w:keepNext/>
      <w:keepLines/>
      <w:numPr>
        <w:ilvl w:val="3"/>
        <w:numId w:val="6"/>
      </w:numPr>
      <w:spacing w:before="280" w:after="290" w:line="376" w:lineRule="auto"/>
      <w:ind w:firstLineChars="0"/>
      <w:outlineLvl w:val="3"/>
    </w:pPr>
    <w:rPr>
      <w:rFonts w:ascii="Cambria" w:hAnsi="Cambria" w:cs="Times New Roman"/>
      <w:b/>
      <w:bCs/>
      <w:sz w:val="28"/>
      <w:szCs w:val="28"/>
    </w:rPr>
  </w:style>
  <w:style w:type="paragraph" w:styleId="5">
    <w:name w:val="heading 5"/>
    <w:basedOn w:val="a"/>
    <w:next w:val="a"/>
    <w:link w:val="5Char"/>
    <w:qFormat/>
    <w:rsid w:val="00716CB7"/>
    <w:pPr>
      <w:keepNext/>
      <w:keepLines/>
      <w:spacing w:before="280" w:after="290" w:line="376" w:lineRule="auto"/>
      <w:ind w:firstLineChars="0" w:firstLine="0"/>
      <w:outlineLvl w:val="4"/>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716CB7"/>
    <w:rPr>
      <w:rFonts w:ascii="Times New Roman" w:hAnsi="Times New Roman"/>
      <w:b/>
      <w:bCs/>
      <w:kern w:val="44"/>
      <w:sz w:val="44"/>
      <w:szCs w:val="44"/>
    </w:rPr>
  </w:style>
  <w:style w:type="character" w:customStyle="1" w:styleId="2Char">
    <w:name w:val="标题 2 Char"/>
    <w:link w:val="2"/>
    <w:uiPriority w:val="9"/>
    <w:rsid w:val="00716CB7"/>
    <w:rPr>
      <w:rFonts w:ascii="Cambria" w:hAnsi="Cambria"/>
      <w:b/>
      <w:bCs/>
      <w:sz w:val="32"/>
      <w:szCs w:val="32"/>
    </w:rPr>
  </w:style>
  <w:style w:type="character" w:customStyle="1" w:styleId="3Char">
    <w:name w:val="标题 3 Char"/>
    <w:link w:val="3"/>
    <w:uiPriority w:val="9"/>
    <w:rsid w:val="00716CB7"/>
    <w:rPr>
      <w:rFonts w:ascii="Times New Roman" w:hAnsi="Times New Roman"/>
      <w:b/>
      <w:bCs/>
      <w:sz w:val="32"/>
      <w:szCs w:val="32"/>
    </w:rPr>
  </w:style>
  <w:style w:type="character" w:customStyle="1" w:styleId="4Char">
    <w:name w:val="标题 4 Char"/>
    <w:link w:val="4"/>
    <w:rsid w:val="00716CB7"/>
    <w:rPr>
      <w:rFonts w:ascii="Cambria" w:hAnsi="Cambria"/>
      <w:b/>
      <w:bCs/>
      <w:sz w:val="28"/>
      <w:szCs w:val="28"/>
    </w:rPr>
  </w:style>
  <w:style w:type="character" w:customStyle="1" w:styleId="5Char">
    <w:name w:val="标题 5 Char"/>
    <w:link w:val="5"/>
    <w:rsid w:val="00716CB7"/>
    <w:rPr>
      <w:rFonts w:ascii="宋体" w:hAnsi="宋体" w:cs="宋体"/>
      <w:bCs/>
      <w:sz w:val="24"/>
      <w:szCs w:val="28"/>
    </w:rPr>
  </w:style>
  <w:style w:type="paragraph" w:styleId="a3">
    <w:name w:val="caption"/>
    <w:basedOn w:val="a"/>
    <w:next w:val="a"/>
    <w:qFormat/>
    <w:rsid w:val="00716CB7"/>
    <w:pPr>
      <w:spacing w:line="240" w:lineRule="auto"/>
    </w:pPr>
    <w:rPr>
      <w:rFonts w:ascii="Arial" w:eastAsia="黑体" w:hAnsi="Arial" w:cs="Arial"/>
      <w:sz w:val="20"/>
      <w:szCs w:val="20"/>
    </w:rPr>
  </w:style>
  <w:style w:type="character" w:styleId="a4">
    <w:name w:val="Strong"/>
    <w:uiPriority w:val="22"/>
    <w:qFormat/>
    <w:rsid w:val="00716CB7"/>
    <w:rPr>
      <w:b/>
      <w:bCs/>
    </w:rPr>
  </w:style>
  <w:style w:type="paragraph" w:customStyle="1" w:styleId="Normal0">
    <w:name w:val="Normal_0"/>
    <w:qFormat/>
    <w:rsid w:val="00716CB7"/>
    <w:pPr>
      <w:spacing w:before="120" w:after="240"/>
      <w:jc w:val="both"/>
    </w:pPr>
    <w:rPr>
      <w:rFonts w:eastAsia="Calibri"/>
      <w:sz w:val="22"/>
      <w:szCs w:val="22"/>
      <w:lang w:val="ru-RU" w:eastAsia="en-US"/>
    </w:rPr>
  </w:style>
  <w:style w:type="paragraph" w:styleId="TOC">
    <w:name w:val="TOC Heading"/>
    <w:basedOn w:val="1"/>
    <w:next w:val="a"/>
    <w:uiPriority w:val="39"/>
    <w:semiHidden/>
    <w:unhideWhenUsed/>
    <w:qFormat/>
    <w:rsid w:val="00716CB7"/>
    <w:pPr>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5">
    <w:name w:val="header"/>
    <w:basedOn w:val="a"/>
    <w:link w:val="Char"/>
    <w:uiPriority w:val="99"/>
    <w:semiHidden/>
    <w:unhideWhenUsed/>
    <w:rsid w:val="002614C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semiHidden/>
    <w:rsid w:val="002614C8"/>
    <w:rPr>
      <w:rFonts w:ascii="宋体" w:hAnsi="宋体" w:cs="宋体"/>
      <w:sz w:val="18"/>
      <w:szCs w:val="18"/>
    </w:rPr>
  </w:style>
  <w:style w:type="paragraph" w:styleId="a6">
    <w:name w:val="footer"/>
    <w:basedOn w:val="a"/>
    <w:link w:val="Char0"/>
    <w:uiPriority w:val="99"/>
    <w:semiHidden/>
    <w:unhideWhenUsed/>
    <w:rsid w:val="002614C8"/>
    <w:pPr>
      <w:tabs>
        <w:tab w:val="center" w:pos="4153"/>
        <w:tab w:val="right" w:pos="8306"/>
      </w:tabs>
      <w:snapToGrid w:val="0"/>
      <w:spacing w:line="240" w:lineRule="auto"/>
    </w:pPr>
    <w:rPr>
      <w:sz w:val="18"/>
      <w:szCs w:val="18"/>
    </w:rPr>
  </w:style>
  <w:style w:type="character" w:customStyle="1" w:styleId="Char0">
    <w:name w:val="页脚 Char"/>
    <w:basedOn w:val="a0"/>
    <w:link w:val="a6"/>
    <w:uiPriority w:val="99"/>
    <w:semiHidden/>
    <w:rsid w:val="002614C8"/>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199</Words>
  <Characters>1139</Characters>
  <Application>Microsoft Office Word</Application>
  <DocSecurity>0</DocSecurity>
  <Lines>9</Lines>
  <Paragraphs>2</Paragraphs>
  <ScaleCrop>false</ScaleCrop>
  <Company>微软中国</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14</cp:revision>
  <cp:lastPrinted>2018-07-02T09:37:00Z</cp:lastPrinted>
  <dcterms:created xsi:type="dcterms:W3CDTF">2018-07-02T09:33:00Z</dcterms:created>
  <dcterms:modified xsi:type="dcterms:W3CDTF">2018-07-02T10:35:00Z</dcterms:modified>
</cp:coreProperties>
</file>